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645" w:rsidRDefault="00F271E1" w:rsidP="00F271E1">
      <w:pPr>
        <w:jc w:val="both"/>
        <w:rPr>
          <w:noProof/>
          <w:lang w:eastAsia="es-ES"/>
        </w:rPr>
      </w:pPr>
      <w:r>
        <w:rPr>
          <w:sz w:val="40"/>
          <w:szCs w:val="40"/>
        </w:rPr>
        <w:t xml:space="preserve">   </w:t>
      </w:r>
    </w:p>
    <w:p w:rsidR="00A42645" w:rsidRPr="00A42645" w:rsidRDefault="0028584E" w:rsidP="00A42645">
      <w:pPr>
        <w:jc w:val="both"/>
        <w:rPr>
          <w:sz w:val="40"/>
          <w:szCs w:val="40"/>
        </w:rPr>
      </w:pPr>
      <w:r>
        <w:rPr>
          <w:noProof/>
          <w:lang w:eastAsia="es-ES"/>
        </w:rPr>
        <w:drawing>
          <wp:inline distT="0" distB="0" distL="0" distR="0" wp14:anchorId="5EAC0CAE" wp14:editId="096F4B74">
            <wp:extent cx="1789435" cy="860425"/>
            <wp:effectExtent l="0" t="0" r="1270" b="0"/>
            <wp:docPr id="1" name="Imagen 1" descr="http://www.kousinscanarias.com/s/misc/logo.jpg?t=1433898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ousinscanarias.com/s/misc/logo.jpg?t=143389809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69" cy="900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2645" w:rsidRPr="00A42645">
        <w:rPr>
          <w:b/>
          <w:i/>
          <w:sz w:val="40"/>
          <w:szCs w:val="40"/>
        </w:rPr>
        <w:t xml:space="preserve"> </w:t>
      </w:r>
      <w:r w:rsidR="00A42645" w:rsidRPr="00050B01">
        <w:rPr>
          <w:b/>
          <w:i/>
          <w:sz w:val="40"/>
          <w:szCs w:val="40"/>
        </w:rPr>
        <w:t>Nombre de la Sociedad</w:t>
      </w:r>
      <w:r w:rsidR="00A42645">
        <w:rPr>
          <w:sz w:val="40"/>
          <w:szCs w:val="40"/>
        </w:rPr>
        <w:t xml:space="preserve">: </w:t>
      </w:r>
      <w:r w:rsidR="00A42645">
        <w:rPr>
          <w:b/>
          <w:sz w:val="40"/>
          <w:szCs w:val="40"/>
          <w:u w:val="single"/>
        </w:rPr>
        <w:t xml:space="preserve">KOUSINS CANARIAS S.L. </w:t>
      </w:r>
    </w:p>
    <w:p w:rsidR="0028584E" w:rsidRDefault="0028584E" w:rsidP="00F271E1">
      <w:pPr>
        <w:jc w:val="both"/>
        <w:rPr>
          <w:b/>
          <w:sz w:val="40"/>
          <w:szCs w:val="40"/>
          <w:u w:val="single"/>
        </w:rPr>
      </w:pPr>
      <w:r>
        <w:rPr>
          <w:b/>
          <w:i/>
          <w:sz w:val="40"/>
          <w:szCs w:val="40"/>
        </w:rPr>
        <w:tab/>
      </w:r>
      <w:r w:rsidR="00F271E1" w:rsidRPr="00F271E1">
        <w:rPr>
          <w:b/>
          <w:i/>
          <w:sz w:val="40"/>
          <w:szCs w:val="40"/>
        </w:rPr>
        <w:t>Domicilio social</w:t>
      </w:r>
      <w:r w:rsidR="00F271E1">
        <w:rPr>
          <w:sz w:val="40"/>
          <w:szCs w:val="40"/>
        </w:rPr>
        <w:t>: Calle Estanque de la Palma, número 26. Las Palmas de Gran Canaria- 35018.</w:t>
      </w:r>
    </w:p>
    <w:p w:rsidR="00F271E1" w:rsidRPr="0028584E" w:rsidRDefault="0028584E" w:rsidP="00F271E1">
      <w:pPr>
        <w:jc w:val="both"/>
        <w:rPr>
          <w:b/>
          <w:sz w:val="40"/>
          <w:szCs w:val="40"/>
          <w:u w:val="single"/>
        </w:rPr>
      </w:pPr>
      <w:r>
        <w:rPr>
          <w:b/>
          <w:i/>
          <w:sz w:val="40"/>
          <w:szCs w:val="40"/>
        </w:rPr>
        <w:tab/>
      </w:r>
      <w:r w:rsidR="00F271E1" w:rsidRPr="00F271E1">
        <w:rPr>
          <w:b/>
          <w:i/>
          <w:sz w:val="40"/>
          <w:szCs w:val="40"/>
        </w:rPr>
        <w:t>NIF número</w:t>
      </w:r>
      <w:r w:rsidR="00F271E1">
        <w:rPr>
          <w:sz w:val="40"/>
          <w:szCs w:val="40"/>
        </w:rPr>
        <w:t>: B76226281.</w:t>
      </w:r>
    </w:p>
    <w:p w:rsidR="0028584E" w:rsidRDefault="0028584E" w:rsidP="00F271E1">
      <w:pPr>
        <w:jc w:val="both"/>
        <w:rPr>
          <w:sz w:val="40"/>
          <w:szCs w:val="40"/>
        </w:rPr>
      </w:pPr>
      <w:r>
        <w:rPr>
          <w:b/>
          <w:i/>
          <w:sz w:val="40"/>
          <w:szCs w:val="40"/>
        </w:rPr>
        <w:tab/>
      </w:r>
      <w:r w:rsidRPr="00F271E1">
        <w:rPr>
          <w:b/>
          <w:i/>
          <w:sz w:val="40"/>
          <w:szCs w:val="40"/>
        </w:rPr>
        <w:t>Constitu</w:t>
      </w:r>
      <w:r>
        <w:rPr>
          <w:b/>
          <w:i/>
          <w:sz w:val="40"/>
          <w:szCs w:val="40"/>
        </w:rPr>
        <w:t>ción</w:t>
      </w:r>
      <w:r w:rsidR="00F271E1">
        <w:rPr>
          <w:sz w:val="40"/>
          <w:szCs w:val="40"/>
        </w:rPr>
        <w:t xml:space="preserve"> mediante escritura autorizada en esta Ciudad, </w:t>
      </w:r>
      <w:r>
        <w:rPr>
          <w:sz w:val="40"/>
          <w:szCs w:val="40"/>
        </w:rPr>
        <w:t xml:space="preserve">por </w:t>
      </w:r>
      <w:r w:rsidR="00F271E1">
        <w:rPr>
          <w:sz w:val="40"/>
          <w:szCs w:val="40"/>
        </w:rPr>
        <w:t>el Notario del Ilustre Colegio de las Islas Canarias, Don Lesmes Gutiérrez Rodríguez-Moldes, con fecha 4 de junio de 2015, al número 981 de su protocolo.</w:t>
      </w:r>
    </w:p>
    <w:p w:rsidR="00CA2008" w:rsidRDefault="0028584E" w:rsidP="00F271E1">
      <w:pPr>
        <w:jc w:val="both"/>
        <w:rPr>
          <w:sz w:val="40"/>
          <w:szCs w:val="40"/>
        </w:rPr>
      </w:pPr>
      <w:r>
        <w:rPr>
          <w:b/>
          <w:i/>
          <w:sz w:val="40"/>
          <w:szCs w:val="40"/>
        </w:rPr>
        <w:tab/>
      </w:r>
      <w:r w:rsidR="00CA2008">
        <w:rPr>
          <w:b/>
          <w:sz w:val="40"/>
          <w:szCs w:val="40"/>
        </w:rPr>
        <w:t>Ampliación de su objeto social</w:t>
      </w:r>
      <w:r w:rsidR="00CA2008">
        <w:rPr>
          <w:sz w:val="40"/>
          <w:szCs w:val="40"/>
        </w:rPr>
        <w:t>: mediante escritura autorizada en esta Ciudad, ante su Notario Don Enrique Rojas Martínez del Mármol, con fecha 27 de julio de 2015, al número 1.117 de su protocolo.</w:t>
      </w:r>
    </w:p>
    <w:p w:rsidR="0028584E" w:rsidRDefault="00CA2008" w:rsidP="00F271E1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</w:r>
      <w:r w:rsidR="00F271E1" w:rsidRPr="00F271E1">
        <w:rPr>
          <w:b/>
          <w:i/>
          <w:sz w:val="40"/>
          <w:szCs w:val="40"/>
        </w:rPr>
        <w:t>Datos de</w:t>
      </w:r>
      <w:r w:rsidR="0028584E">
        <w:rPr>
          <w:b/>
          <w:i/>
          <w:sz w:val="40"/>
          <w:szCs w:val="40"/>
        </w:rPr>
        <w:t xml:space="preserve"> su</w:t>
      </w:r>
      <w:r w:rsidR="00F271E1" w:rsidRPr="00F271E1">
        <w:rPr>
          <w:b/>
          <w:i/>
          <w:sz w:val="40"/>
          <w:szCs w:val="40"/>
        </w:rPr>
        <w:t xml:space="preserve"> inscripción</w:t>
      </w:r>
      <w:r w:rsidR="00F271E1">
        <w:rPr>
          <w:sz w:val="40"/>
          <w:szCs w:val="40"/>
        </w:rPr>
        <w:t>: Registro Mercantil de L</w:t>
      </w:r>
      <w:r w:rsidR="0028584E">
        <w:rPr>
          <w:sz w:val="40"/>
          <w:szCs w:val="40"/>
        </w:rPr>
        <w:t>as Palmas, al Tomo 2113, Libro 0, Folio 98,</w:t>
      </w:r>
      <w:r>
        <w:rPr>
          <w:sz w:val="40"/>
          <w:szCs w:val="40"/>
        </w:rPr>
        <w:t xml:space="preserve"> Hoja GC-49766 e Inscripción 1ª y 2ª</w:t>
      </w:r>
    </w:p>
    <w:p w:rsidR="0028584E" w:rsidRDefault="00CA2008" w:rsidP="00F271E1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</w:r>
      <w:r w:rsidR="00F271E1" w:rsidRPr="00F271E1">
        <w:rPr>
          <w:b/>
          <w:i/>
          <w:sz w:val="40"/>
          <w:szCs w:val="40"/>
        </w:rPr>
        <w:t>Duración</w:t>
      </w:r>
      <w:r w:rsidR="00F271E1">
        <w:rPr>
          <w:sz w:val="40"/>
          <w:szCs w:val="40"/>
        </w:rPr>
        <w:t xml:space="preserve"> indefinida.</w:t>
      </w:r>
    </w:p>
    <w:p w:rsidR="00F271E1" w:rsidRDefault="0028584E" w:rsidP="00F271E1">
      <w:pPr>
        <w:jc w:val="both"/>
        <w:rPr>
          <w:sz w:val="40"/>
          <w:szCs w:val="40"/>
        </w:rPr>
      </w:pPr>
      <w:r>
        <w:rPr>
          <w:b/>
          <w:i/>
          <w:sz w:val="40"/>
          <w:szCs w:val="40"/>
        </w:rPr>
        <w:tab/>
      </w:r>
      <w:r w:rsidR="00F271E1" w:rsidRPr="00F271E1">
        <w:rPr>
          <w:b/>
          <w:i/>
          <w:sz w:val="40"/>
          <w:szCs w:val="40"/>
        </w:rPr>
        <w:t>Comienzo de operaciones</w:t>
      </w:r>
      <w:r w:rsidR="00F271E1">
        <w:rPr>
          <w:sz w:val="40"/>
          <w:szCs w:val="40"/>
        </w:rPr>
        <w:t xml:space="preserve">: misma fecha del otorgamiento de la escritura fundacional. </w:t>
      </w:r>
    </w:p>
    <w:p w:rsidR="00CA2008" w:rsidRDefault="00F271E1" w:rsidP="00F271E1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</w:t>
      </w:r>
    </w:p>
    <w:p w:rsidR="00CA2008" w:rsidRDefault="00CA2008" w:rsidP="00F271E1">
      <w:pPr>
        <w:jc w:val="both"/>
        <w:rPr>
          <w:sz w:val="40"/>
          <w:szCs w:val="40"/>
        </w:rPr>
      </w:pPr>
    </w:p>
    <w:p w:rsidR="00CA2008" w:rsidRDefault="00CA2008" w:rsidP="00F271E1">
      <w:pPr>
        <w:jc w:val="both"/>
        <w:rPr>
          <w:sz w:val="40"/>
          <w:szCs w:val="40"/>
        </w:rPr>
      </w:pPr>
      <w:r>
        <w:rPr>
          <w:noProof/>
          <w:lang w:eastAsia="es-ES"/>
        </w:rPr>
        <w:drawing>
          <wp:inline distT="0" distB="0" distL="0" distR="0" wp14:anchorId="00AC0E97" wp14:editId="63B85846">
            <wp:extent cx="1790700" cy="861033"/>
            <wp:effectExtent l="0" t="0" r="0" b="0"/>
            <wp:docPr id="9" name="Imagen 9" descr="http://www.kousinscanarias.com/s/misc/logo.jpg?t=1433898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ousinscanarias.com/s/misc/logo.jpg?t=143389809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044" cy="900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E1" w:rsidRPr="00CA2008" w:rsidRDefault="00CA2008" w:rsidP="00F271E1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</w:r>
      <w:r w:rsidR="0028584E">
        <w:rPr>
          <w:b/>
          <w:i/>
          <w:sz w:val="40"/>
          <w:szCs w:val="40"/>
        </w:rPr>
        <w:t xml:space="preserve">Objeto social: Transcripción íntegra de sus Estatutos: </w:t>
      </w:r>
      <w:r w:rsidR="0028584E">
        <w:rPr>
          <w:sz w:val="40"/>
          <w:szCs w:val="40"/>
        </w:rPr>
        <w:t xml:space="preserve">Artículo 2º.- </w:t>
      </w:r>
      <w:r w:rsidR="00F271E1">
        <w:rPr>
          <w:b/>
          <w:i/>
          <w:sz w:val="40"/>
          <w:szCs w:val="40"/>
        </w:rPr>
        <w:t xml:space="preserve"> </w:t>
      </w:r>
      <w:r w:rsidR="00E50CA4">
        <w:rPr>
          <w:i/>
          <w:sz w:val="40"/>
          <w:szCs w:val="40"/>
        </w:rPr>
        <w:t>Esta sociedad que es de carácter mercantil, tiene por objeto, dejando siempre a salvo lo dispuesto en la legislación especial:</w:t>
      </w:r>
    </w:p>
    <w:p w:rsidR="00F271E1" w:rsidRPr="00A42645" w:rsidRDefault="0028584E" w:rsidP="00F271E1">
      <w:pPr>
        <w:jc w:val="both"/>
        <w:rPr>
          <w:i/>
          <w:sz w:val="40"/>
          <w:szCs w:val="40"/>
        </w:rPr>
      </w:pPr>
      <w:r>
        <w:rPr>
          <w:i/>
          <w:sz w:val="40"/>
          <w:szCs w:val="40"/>
        </w:rPr>
        <w:tab/>
      </w:r>
      <w:r w:rsidR="00F271E1">
        <w:rPr>
          <w:i/>
          <w:sz w:val="40"/>
          <w:szCs w:val="40"/>
        </w:rPr>
        <w:t xml:space="preserve">1.- </w:t>
      </w:r>
      <w:r w:rsidR="00F271E1">
        <w:rPr>
          <w:sz w:val="40"/>
          <w:szCs w:val="40"/>
        </w:rPr>
        <w:t>La instalación y montaje de tarimas y parquets.</w:t>
      </w:r>
    </w:p>
    <w:p w:rsidR="00F271E1" w:rsidRDefault="0028584E" w:rsidP="00F271E1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</w:r>
      <w:r w:rsidR="00F271E1">
        <w:rPr>
          <w:sz w:val="40"/>
          <w:szCs w:val="40"/>
        </w:rPr>
        <w:t xml:space="preserve">2.- La elaboración e instalación industrial de carpintería de madera; elaboración, comercialización, distribución, instalación y montaje de muebles de todo tipo y clases; la compra y venta de madera, tanto elaborada como sin elaborar y de toda clase de muebles, </w:t>
      </w:r>
      <w:r w:rsidR="00202C92">
        <w:rPr>
          <w:sz w:val="40"/>
          <w:szCs w:val="40"/>
        </w:rPr>
        <w:t>así</w:t>
      </w:r>
      <w:r w:rsidR="00F271E1">
        <w:rPr>
          <w:sz w:val="40"/>
          <w:szCs w:val="40"/>
        </w:rPr>
        <w:t xml:space="preserve"> como cuantas otras operaciones sean conexas, similares o </w:t>
      </w:r>
      <w:r w:rsidR="00202C92">
        <w:rPr>
          <w:sz w:val="40"/>
          <w:szCs w:val="40"/>
        </w:rPr>
        <w:t>complementarias</w:t>
      </w:r>
      <w:r w:rsidR="00F271E1">
        <w:rPr>
          <w:sz w:val="40"/>
          <w:szCs w:val="40"/>
        </w:rPr>
        <w:t xml:space="preserve"> de dichas actividades.</w:t>
      </w:r>
    </w:p>
    <w:p w:rsidR="00F271E1" w:rsidRDefault="0028584E" w:rsidP="00F271E1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</w:r>
      <w:r w:rsidR="00F271E1">
        <w:rPr>
          <w:sz w:val="40"/>
          <w:szCs w:val="40"/>
        </w:rPr>
        <w:t>3.- Desarrollo, investigación, diseño, producción, comercialización y explotación de cualquier actividad relacionada con energías alternativas.</w:t>
      </w:r>
    </w:p>
    <w:p w:rsidR="00F271E1" w:rsidRDefault="0028584E" w:rsidP="00F271E1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</w:r>
      <w:r w:rsidR="00F271E1">
        <w:rPr>
          <w:sz w:val="40"/>
          <w:szCs w:val="40"/>
        </w:rPr>
        <w:t>4.- Desarrollo de actividades relacionadas con la informática, telecomunicaciones, ofimática, científicas y técnicas.</w:t>
      </w:r>
    </w:p>
    <w:p w:rsidR="00CA2008" w:rsidRDefault="0028584E" w:rsidP="00F271E1">
      <w:pPr>
        <w:jc w:val="both"/>
        <w:rPr>
          <w:sz w:val="40"/>
          <w:szCs w:val="40"/>
        </w:rPr>
      </w:pPr>
      <w:r>
        <w:rPr>
          <w:sz w:val="40"/>
          <w:szCs w:val="40"/>
        </w:rPr>
        <w:lastRenderedPageBreak/>
        <w:tab/>
      </w:r>
      <w:r w:rsidR="00CA2008">
        <w:rPr>
          <w:noProof/>
          <w:lang w:eastAsia="es-ES"/>
        </w:rPr>
        <w:drawing>
          <wp:inline distT="0" distB="0" distL="0" distR="0" wp14:anchorId="00AC0E97" wp14:editId="63B85846">
            <wp:extent cx="1790700" cy="861033"/>
            <wp:effectExtent l="0" t="0" r="0" b="0"/>
            <wp:docPr id="11" name="Imagen 11" descr="http://www.kousinscanarias.com/s/misc/logo.jpg?t=1433898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ousinscanarias.com/s/misc/logo.jpg?t=143389809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044" cy="900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E1" w:rsidRDefault="00CA2008" w:rsidP="00F271E1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</w:r>
      <w:r w:rsidR="00F271E1">
        <w:rPr>
          <w:sz w:val="40"/>
          <w:szCs w:val="40"/>
        </w:rPr>
        <w:t>5.- La creación, explotación, gestión, administración y arrendamiento de restaurantes, bares y cafeterías, centros comerciales, hoteles, almacenes de mercancías, discotecas, clubs y establecimientos de carácter turístico y deportivo.</w:t>
      </w:r>
    </w:p>
    <w:p w:rsidR="00F271E1" w:rsidRDefault="00CA2008" w:rsidP="00F271E1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</w:r>
      <w:r w:rsidR="00F271E1">
        <w:rPr>
          <w:sz w:val="40"/>
          <w:szCs w:val="40"/>
        </w:rPr>
        <w:t>6.- De</w:t>
      </w:r>
      <w:r w:rsidR="00E50CA4">
        <w:rPr>
          <w:sz w:val="40"/>
          <w:szCs w:val="40"/>
        </w:rPr>
        <w:t xml:space="preserve">sarrollo de proyectos tecnológicos en Internet y dispositivos móviles. </w:t>
      </w:r>
      <w:r w:rsidR="00202C92">
        <w:rPr>
          <w:sz w:val="40"/>
          <w:szCs w:val="40"/>
        </w:rPr>
        <w:t>Comercialización</w:t>
      </w:r>
      <w:r w:rsidR="00E50CA4">
        <w:rPr>
          <w:sz w:val="40"/>
          <w:szCs w:val="40"/>
        </w:rPr>
        <w:t xml:space="preserve"> y desarrollo de aplicaciones informáticas, redes y proyectos multimedia.</w:t>
      </w:r>
    </w:p>
    <w:p w:rsidR="00E50CA4" w:rsidRDefault="0028584E" w:rsidP="00F271E1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</w:r>
      <w:r w:rsidR="00E50CA4">
        <w:rPr>
          <w:sz w:val="40"/>
          <w:szCs w:val="40"/>
        </w:rPr>
        <w:t xml:space="preserve">7.- </w:t>
      </w:r>
      <w:r w:rsidR="00202C92">
        <w:rPr>
          <w:sz w:val="40"/>
          <w:szCs w:val="40"/>
        </w:rPr>
        <w:t>Gestión</w:t>
      </w:r>
      <w:r w:rsidR="00E50CA4">
        <w:rPr>
          <w:sz w:val="40"/>
          <w:szCs w:val="40"/>
        </w:rPr>
        <w:t xml:space="preserve"> de proyectos tecnológicos, dirección, coordinación y comercialización.</w:t>
      </w:r>
    </w:p>
    <w:p w:rsidR="00E50CA4" w:rsidRDefault="0028584E" w:rsidP="00F271E1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</w:r>
      <w:r w:rsidR="00E50CA4">
        <w:rPr>
          <w:sz w:val="40"/>
          <w:szCs w:val="40"/>
        </w:rPr>
        <w:t>8- La realización, ejecución y prestación de servicios generales de comunicación, publicidad, ma</w:t>
      </w:r>
      <w:r w:rsidR="00202C92">
        <w:rPr>
          <w:sz w:val="40"/>
          <w:szCs w:val="40"/>
        </w:rPr>
        <w:t>r</w:t>
      </w:r>
      <w:r w:rsidR="00E50CA4">
        <w:rPr>
          <w:sz w:val="40"/>
          <w:szCs w:val="40"/>
        </w:rPr>
        <w:t xml:space="preserve">keting, estudios de mercado, relaciones </w:t>
      </w:r>
      <w:r w:rsidR="00202C92">
        <w:rPr>
          <w:sz w:val="40"/>
          <w:szCs w:val="40"/>
        </w:rPr>
        <w:t>públicas</w:t>
      </w:r>
      <w:r w:rsidR="00E50CA4">
        <w:rPr>
          <w:sz w:val="40"/>
          <w:szCs w:val="40"/>
        </w:rPr>
        <w:t xml:space="preserve">, diseño </w:t>
      </w:r>
      <w:r w:rsidR="00202C92">
        <w:rPr>
          <w:sz w:val="40"/>
          <w:szCs w:val="40"/>
        </w:rPr>
        <w:t>gráfico</w:t>
      </w:r>
      <w:r w:rsidR="00E50CA4">
        <w:rPr>
          <w:sz w:val="40"/>
          <w:szCs w:val="40"/>
        </w:rPr>
        <w:t xml:space="preserve"> y servicios de opinión.</w:t>
      </w:r>
    </w:p>
    <w:p w:rsidR="00CA2008" w:rsidRDefault="0028584E" w:rsidP="00F271E1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</w:r>
      <w:r w:rsidR="00E50CA4">
        <w:rPr>
          <w:sz w:val="40"/>
          <w:szCs w:val="40"/>
        </w:rPr>
        <w:t xml:space="preserve">9.- La planificación, gestión, explotación, </w:t>
      </w:r>
      <w:r w:rsidR="00202C92">
        <w:rPr>
          <w:sz w:val="40"/>
          <w:szCs w:val="40"/>
        </w:rPr>
        <w:t>asesoramiento</w:t>
      </w:r>
      <w:r w:rsidR="00E50CA4">
        <w:rPr>
          <w:sz w:val="40"/>
          <w:szCs w:val="40"/>
        </w:rPr>
        <w:t xml:space="preserve">, </w:t>
      </w:r>
      <w:r w:rsidR="00202C92">
        <w:rPr>
          <w:sz w:val="40"/>
          <w:szCs w:val="40"/>
        </w:rPr>
        <w:t>consultoría</w:t>
      </w:r>
      <w:r w:rsidR="00E50CA4">
        <w:rPr>
          <w:sz w:val="40"/>
          <w:szCs w:val="40"/>
        </w:rPr>
        <w:t xml:space="preserve"> y asistencia integral a empresas, grupos empresariales, administraciones </w:t>
      </w:r>
      <w:r w:rsidR="00202C92">
        <w:rPr>
          <w:sz w:val="40"/>
          <w:szCs w:val="40"/>
        </w:rPr>
        <w:t>públicas</w:t>
      </w:r>
      <w:r w:rsidR="00E50CA4">
        <w:rPr>
          <w:sz w:val="40"/>
          <w:szCs w:val="40"/>
        </w:rPr>
        <w:t xml:space="preserve">, organismos autónomos, vinculadas a servicios públicos y privados en cualquier tipo de actividad, incluyendo la gestión de alianzas externas, el diseño y gestión de procesos, introducción de </w:t>
      </w:r>
    </w:p>
    <w:p w:rsidR="00CA2008" w:rsidRDefault="00CA2008" w:rsidP="00F271E1">
      <w:pPr>
        <w:jc w:val="both"/>
        <w:rPr>
          <w:sz w:val="40"/>
          <w:szCs w:val="40"/>
        </w:rPr>
      </w:pPr>
      <w:r>
        <w:rPr>
          <w:noProof/>
          <w:lang w:eastAsia="es-ES"/>
        </w:rPr>
        <w:lastRenderedPageBreak/>
        <w:drawing>
          <wp:inline distT="0" distB="0" distL="0" distR="0" wp14:anchorId="00AC0E97" wp14:editId="63B85846">
            <wp:extent cx="1790700" cy="861033"/>
            <wp:effectExtent l="0" t="0" r="0" b="0"/>
            <wp:docPr id="12" name="Imagen 12" descr="http://www.kousinscanarias.com/s/misc/logo.jpg?t=1433898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ousinscanarias.com/s/misc/logo.jpg?t=143389809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044" cy="900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CA4" w:rsidRDefault="00E50CA4" w:rsidP="00F271E1">
      <w:pPr>
        <w:jc w:val="both"/>
        <w:rPr>
          <w:sz w:val="40"/>
          <w:szCs w:val="40"/>
        </w:rPr>
      </w:pPr>
      <w:proofErr w:type="gramStart"/>
      <w:r>
        <w:rPr>
          <w:sz w:val="40"/>
          <w:szCs w:val="40"/>
        </w:rPr>
        <w:t>mejoras</w:t>
      </w:r>
      <w:proofErr w:type="gramEnd"/>
      <w:r>
        <w:rPr>
          <w:sz w:val="40"/>
          <w:szCs w:val="40"/>
        </w:rPr>
        <w:t xml:space="preserve"> necesarias mediante la innovación, diseño y desarrollo de productos y servicios, distribución y servicios de atención, gestión y mejora de las relaciones con toda clase de clientes.</w:t>
      </w:r>
    </w:p>
    <w:p w:rsidR="00E50CA4" w:rsidRDefault="00E50CA4" w:rsidP="00F271E1">
      <w:pPr>
        <w:jc w:val="both"/>
        <w:rPr>
          <w:sz w:val="40"/>
          <w:szCs w:val="40"/>
        </w:rPr>
      </w:pPr>
      <w:r>
        <w:rPr>
          <w:sz w:val="40"/>
          <w:szCs w:val="40"/>
        </w:rPr>
        <w:t>10.- El estudio, elaboración,</w:t>
      </w:r>
      <w:r w:rsidR="00202C92">
        <w:rPr>
          <w:sz w:val="40"/>
          <w:szCs w:val="40"/>
        </w:rPr>
        <w:t xml:space="preserve"> programación</w:t>
      </w:r>
      <w:r>
        <w:rPr>
          <w:sz w:val="40"/>
          <w:szCs w:val="40"/>
        </w:rPr>
        <w:t>, prestación de servicios, actividades de gestión, administración y docencia en cualquier actividad relacionada con los servicios educativos, formación profesional, enseñanza, sanitarios, de ocio y entretenimiento.</w:t>
      </w:r>
    </w:p>
    <w:p w:rsidR="00E50CA4" w:rsidRDefault="0028584E" w:rsidP="00F271E1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</w:r>
      <w:r w:rsidR="00E50CA4">
        <w:rPr>
          <w:sz w:val="40"/>
          <w:szCs w:val="40"/>
        </w:rPr>
        <w:t xml:space="preserve">11.- La realización, diseño, divulgación y contratación de publicidad comercial, por cualquier medio oral, grafico, </w:t>
      </w:r>
      <w:r w:rsidR="00202C92">
        <w:rPr>
          <w:sz w:val="40"/>
          <w:szCs w:val="40"/>
        </w:rPr>
        <w:t>informático</w:t>
      </w:r>
      <w:r w:rsidR="00E50CA4">
        <w:rPr>
          <w:sz w:val="40"/>
          <w:szCs w:val="40"/>
        </w:rPr>
        <w:t xml:space="preserve"> y televisivo de comunicación.</w:t>
      </w:r>
    </w:p>
    <w:p w:rsidR="00E50CA4" w:rsidRDefault="0028584E" w:rsidP="00F271E1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</w:r>
      <w:r w:rsidR="00E50CA4">
        <w:rPr>
          <w:sz w:val="40"/>
          <w:szCs w:val="40"/>
        </w:rPr>
        <w:t>12.- El servicio de imagen, comunicación, publicidad, marketing, producción y explotación de medios de comunicación social.</w:t>
      </w:r>
    </w:p>
    <w:p w:rsidR="00CA2008" w:rsidRDefault="0028584E" w:rsidP="00F271E1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</w:r>
      <w:r w:rsidR="00E50CA4">
        <w:rPr>
          <w:sz w:val="40"/>
          <w:szCs w:val="40"/>
        </w:rPr>
        <w:t xml:space="preserve">13.- El </w:t>
      </w:r>
      <w:r w:rsidR="00202C92">
        <w:rPr>
          <w:sz w:val="40"/>
          <w:szCs w:val="40"/>
        </w:rPr>
        <w:t>estudio</w:t>
      </w:r>
      <w:r w:rsidR="00E50CA4">
        <w:rPr>
          <w:sz w:val="40"/>
          <w:szCs w:val="40"/>
        </w:rPr>
        <w:t xml:space="preserve">, elaboración, diseño, programación, explotación, comercialización y aplicación de cualquier actividad relacionada con la publicidad, los medios publicitarios, los medios de comunicación, el diseño, la decoración, la impresión, </w:t>
      </w:r>
    </w:p>
    <w:p w:rsidR="00CA2008" w:rsidRDefault="00CA2008" w:rsidP="00F271E1">
      <w:pPr>
        <w:jc w:val="both"/>
        <w:rPr>
          <w:sz w:val="40"/>
          <w:szCs w:val="40"/>
        </w:rPr>
      </w:pPr>
      <w:r>
        <w:rPr>
          <w:noProof/>
          <w:lang w:eastAsia="es-ES"/>
        </w:rPr>
        <w:lastRenderedPageBreak/>
        <w:drawing>
          <wp:inline distT="0" distB="0" distL="0" distR="0" wp14:anchorId="00AC0E97" wp14:editId="63B85846">
            <wp:extent cx="1790700" cy="861033"/>
            <wp:effectExtent l="0" t="0" r="0" b="0"/>
            <wp:docPr id="13" name="Imagen 13" descr="http://www.kousinscanarias.com/s/misc/logo.jpg?t=1433898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ousinscanarias.com/s/misc/logo.jpg?t=143389809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044" cy="900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CA4" w:rsidRDefault="00E50CA4" w:rsidP="00F271E1">
      <w:pPr>
        <w:jc w:val="both"/>
        <w:rPr>
          <w:sz w:val="40"/>
          <w:szCs w:val="40"/>
        </w:rPr>
      </w:pPr>
      <w:proofErr w:type="gramStart"/>
      <w:r>
        <w:rPr>
          <w:sz w:val="40"/>
          <w:szCs w:val="40"/>
        </w:rPr>
        <w:t>la</w:t>
      </w:r>
      <w:proofErr w:type="gramEnd"/>
      <w:r>
        <w:rPr>
          <w:sz w:val="40"/>
          <w:szCs w:val="40"/>
        </w:rPr>
        <w:t xml:space="preserve"> fotografía, la producción </w:t>
      </w:r>
      <w:r w:rsidR="00202C92">
        <w:rPr>
          <w:sz w:val="40"/>
          <w:szCs w:val="40"/>
        </w:rPr>
        <w:t>audiovisual y creación</w:t>
      </w:r>
      <w:r>
        <w:rPr>
          <w:sz w:val="40"/>
          <w:szCs w:val="40"/>
        </w:rPr>
        <w:t xml:space="preserve"> y gestión de contenidos on line.</w:t>
      </w:r>
    </w:p>
    <w:p w:rsidR="00E50CA4" w:rsidRDefault="00CA2008" w:rsidP="00F271E1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</w:r>
      <w:r w:rsidR="00E50CA4">
        <w:rPr>
          <w:sz w:val="40"/>
          <w:szCs w:val="40"/>
        </w:rPr>
        <w:t xml:space="preserve">14.- Desarrollo, diseño, organización, producción, comercialización y explotación de cualquier actividad relacionada con eventos y </w:t>
      </w:r>
      <w:r w:rsidR="00202C92">
        <w:rPr>
          <w:sz w:val="40"/>
          <w:szCs w:val="40"/>
        </w:rPr>
        <w:t>espectáculos</w:t>
      </w:r>
      <w:r w:rsidR="00E50CA4">
        <w:rPr>
          <w:sz w:val="40"/>
          <w:szCs w:val="40"/>
        </w:rPr>
        <w:t xml:space="preserve">, con </w:t>
      </w:r>
      <w:r w:rsidR="00202C92">
        <w:rPr>
          <w:sz w:val="40"/>
          <w:szCs w:val="40"/>
        </w:rPr>
        <w:t>carácter</w:t>
      </w:r>
      <w:r w:rsidR="00E50CA4">
        <w:rPr>
          <w:sz w:val="40"/>
          <w:szCs w:val="40"/>
        </w:rPr>
        <w:t xml:space="preserve"> </w:t>
      </w:r>
      <w:r w:rsidR="00202C92">
        <w:rPr>
          <w:sz w:val="40"/>
          <w:szCs w:val="40"/>
        </w:rPr>
        <w:t>público</w:t>
      </w:r>
      <w:r w:rsidR="00E50CA4">
        <w:rPr>
          <w:sz w:val="40"/>
          <w:szCs w:val="40"/>
        </w:rPr>
        <w:t xml:space="preserve"> o privado.</w:t>
      </w:r>
    </w:p>
    <w:p w:rsidR="00CA2008" w:rsidRDefault="00E50CA4" w:rsidP="00F271E1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</w:r>
      <w:r w:rsidR="00CA2008">
        <w:rPr>
          <w:sz w:val="40"/>
          <w:szCs w:val="40"/>
        </w:rPr>
        <w:t>15.- La compra, venta, rehabilitación, reparación y mantenimiento y construcción de todo tipo de edificaciones en fincas rusticas y urbanas.</w:t>
      </w:r>
    </w:p>
    <w:p w:rsidR="00CA2008" w:rsidRDefault="00CA2008" w:rsidP="00F271E1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  <w:t>16.- La actividad de instalaciones eléctricas.</w:t>
      </w:r>
    </w:p>
    <w:p w:rsidR="00CA2008" w:rsidRDefault="00CA2008" w:rsidP="00F271E1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  <w:t>17.- La actividad de fontanería, instalaciones de sistemas de calefacción y aire acondicionado.</w:t>
      </w:r>
    </w:p>
    <w:p w:rsidR="00CA2008" w:rsidRDefault="00CA2008" w:rsidP="00F271E1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  <w:t>18.- Revocamiento.</w:t>
      </w:r>
    </w:p>
    <w:p w:rsidR="00CA2008" w:rsidRDefault="00CA2008" w:rsidP="00F271E1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  <w:t>19.- Actividad de carpintería.</w:t>
      </w:r>
    </w:p>
    <w:p w:rsidR="00CA2008" w:rsidRDefault="00CA2008" w:rsidP="00F271E1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  <w:t>20.- Revestimiento de suelos y paredes.</w:t>
      </w:r>
    </w:p>
    <w:p w:rsidR="00CA2008" w:rsidRDefault="00CA2008" w:rsidP="00F271E1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  <w:t>21.- Pintura y acristalamiento.</w:t>
      </w:r>
    </w:p>
    <w:p w:rsidR="00E50CA4" w:rsidRDefault="00CA2008" w:rsidP="00F271E1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</w:r>
      <w:r w:rsidR="00E50CA4">
        <w:rPr>
          <w:sz w:val="40"/>
          <w:szCs w:val="40"/>
        </w:rPr>
        <w:t>La sociedad podrá</w:t>
      </w:r>
      <w:r w:rsidR="00202C92">
        <w:rPr>
          <w:sz w:val="40"/>
          <w:szCs w:val="40"/>
        </w:rPr>
        <w:t xml:space="preserve"> también</w:t>
      </w:r>
      <w:r w:rsidR="00E50CA4">
        <w:rPr>
          <w:sz w:val="40"/>
          <w:szCs w:val="40"/>
        </w:rPr>
        <w:t xml:space="preserve"> desarrollar de modo indirecto, total o </w:t>
      </w:r>
      <w:r w:rsidR="00537817">
        <w:rPr>
          <w:sz w:val="40"/>
          <w:szCs w:val="40"/>
        </w:rPr>
        <w:t>parcialmente,</w:t>
      </w:r>
      <w:r w:rsidR="00E50CA4">
        <w:rPr>
          <w:sz w:val="40"/>
          <w:szCs w:val="40"/>
        </w:rPr>
        <w:t xml:space="preserve"> las actividades que integran el objeto social mediante la titularidad de acciones o participaciones en sociedades de idéntico o análogo objeto.</w:t>
      </w:r>
    </w:p>
    <w:p w:rsidR="00CA2008" w:rsidRDefault="00CA2008" w:rsidP="00F271E1">
      <w:pPr>
        <w:jc w:val="both"/>
        <w:rPr>
          <w:sz w:val="40"/>
          <w:szCs w:val="40"/>
        </w:rPr>
      </w:pPr>
      <w:r>
        <w:rPr>
          <w:noProof/>
          <w:lang w:eastAsia="es-ES"/>
        </w:rPr>
        <w:lastRenderedPageBreak/>
        <w:drawing>
          <wp:inline distT="0" distB="0" distL="0" distR="0" wp14:anchorId="00AC0E97" wp14:editId="63B85846">
            <wp:extent cx="1790700" cy="861033"/>
            <wp:effectExtent l="0" t="0" r="0" b="0"/>
            <wp:docPr id="14" name="Imagen 14" descr="http://www.kousinscanarias.com/s/misc/logo.jpg?t=1433898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ousinscanarias.com/s/misc/logo.jpg?t=143389809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044" cy="900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0CA4">
        <w:rPr>
          <w:sz w:val="40"/>
          <w:szCs w:val="40"/>
        </w:rPr>
        <w:tab/>
      </w:r>
    </w:p>
    <w:p w:rsidR="00E50CA4" w:rsidRDefault="00CA2008" w:rsidP="00F271E1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</w:r>
      <w:r w:rsidR="00E50CA4">
        <w:rPr>
          <w:sz w:val="40"/>
          <w:szCs w:val="40"/>
        </w:rPr>
        <w:t xml:space="preserve">Si las disposiciones legales exigiesen para el ejercicio de alguna de las actividades precedentes algún </w:t>
      </w:r>
      <w:r w:rsidR="00202C92">
        <w:rPr>
          <w:sz w:val="40"/>
          <w:szCs w:val="40"/>
        </w:rPr>
        <w:t>título</w:t>
      </w:r>
      <w:r w:rsidR="00E50CA4">
        <w:rPr>
          <w:sz w:val="40"/>
          <w:szCs w:val="40"/>
        </w:rPr>
        <w:t xml:space="preserve"> profesional, deberán realizarse por medio de persona que tenga la correspondiente titulación profesional; si exigiesen autorización administrativa, inscripción en registro públicos o cualquier otro </w:t>
      </w:r>
      <w:r w:rsidR="00202C92">
        <w:rPr>
          <w:sz w:val="40"/>
          <w:szCs w:val="40"/>
        </w:rPr>
        <w:t>trámite</w:t>
      </w:r>
      <w:r w:rsidR="00E50CA4">
        <w:rPr>
          <w:sz w:val="40"/>
          <w:szCs w:val="40"/>
        </w:rPr>
        <w:t xml:space="preserve">, no podrán </w:t>
      </w:r>
      <w:r w:rsidR="00202C92">
        <w:rPr>
          <w:sz w:val="40"/>
          <w:szCs w:val="40"/>
        </w:rPr>
        <w:t>iniciar</w:t>
      </w:r>
      <w:r w:rsidR="00E50CA4">
        <w:rPr>
          <w:sz w:val="40"/>
          <w:szCs w:val="40"/>
        </w:rPr>
        <w:t xml:space="preserve"> sus actividades sin cumplir previamente los requisitos administrativos exigidos.</w:t>
      </w:r>
    </w:p>
    <w:p w:rsidR="00E50CA4" w:rsidRDefault="00E50CA4" w:rsidP="00F271E1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  <w:t xml:space="preserve">Las actividades contenidas en los </w:t>
      </w:r>
      <w:r w:rsidR="00202C92">
        <w:rPr>
          <w:sz w:val="40"/>
          <w:szCs w:val="40"/>
        </w:rPr>
        <w:t>apartados</w:t>
      </w:r>
      <w:r>
        <w:rPr>
          <w:sz w:val="40"/>
          <w:szCs w:val="40"/>
        </w:rPr>
        <w:t xml:space="preserve"> anteriores quedan fuera del ámbito de aplicación de la legislación sobre sociedades profesionales, en el sentido de que  no son ejercitadas directamente por la sociedad, sino que </w:t>
      </w:r>
      <w:r w:rsidR="00202C92">
        <w:rPr>
          <w:sz w:val="40"/>
          <w:szCs w:val="40"/>
        </w:rPr>
        <w:t>ésta</w:t>
      </w:r>
      <w:r>
        <w:rPr>
          <w:sz w:val="40"/>
          <w:szCs w:val="40"/>
        </w:rPr>
        <w:t xml:space="preserve"> sirve de intermediación entre los profesionales con titulación oficial que las ejerciten y el cliente o solicitante de la prestación de dichas actividades profesionales.</w:t>
      </w:r>
    </w:p>
    <w:p w:rsidR="00537817" w:rsidRDefault="00537817" w:rsidP="00F271E1">
      <w:pPr>
        <w:jc w:val="both"/>
        <w:rPr>
          <w:i/>
          <w:sz w:val="40"/>
          <w:szCs w:val="40"/>
        </w:rPr>
      </w:pPr>
      <w:r>
        <w:rPr>
          <w:sz w:val="40"/>
          <w:szCs w:val="40"/>
        </w:rPr>
        <w:tab/>
      </w:r>
      <w:r>
        <w:rPr>
          <w:b/>
          <w:i/>
          <w:sz w:val="40"/>
          <w:szCs w:val="40"/>
        </w:rPr>
        <w:t>Administradora Única</w:t>
      </w:r>
      <w:r>
        <w:rPr>
          <w:i/>
          <w:sz w:val="40"/>
          <w:szCs w:val="40"/>
        </w:rPr>
        <w:t xml:space="preserve"> con carácter indefinido </w:t>
      </w:r>
      <w:r>
        <w:rPr>
          <w:b/>
          <w:i/>
          <w:sz w:val="40"/>
          <w:szCs w:val="40"/>
        </w:rPr>
        <w:t>Doña Milagros María de la Luz Otero Díaz</w:t>
      </w:r>
      <w:r>
        <w:rPr>
          <w:i/>
          <w:sz w:val="40"/>
          <w:szCs w:val="40"/>
        </w:rPr>
        <w:t>, titular del DNI/NIF número 43.243.623N.</w:t>
      </w:r>
    </w:p>
    <w:p w:rsidR="00537817" w:rsidRDefault="00537817" w:rsidP="00F271E1">
      <w:pPr>
        <w:jc w:val="both"/>
        <w:rPr>
          <w:i/>
          <w:sz w:val="40"/>
          <w:szCs w:val="40"/>
        </w:rPr>
      </w:pPr>
    </w:p>
    <w:p w:rsidR="00537817" w:rsidRDefault="00537817" w:rsidP="00F271E1">
      <w:pPr>
        <w:jc w:val="both"/>
        <w:rPr>
          <w:i/>
          <w:sz w:val="40"/>
          <w:szCs w:val="40"/>
        </w:rPr>
      </w:pPr>
      <w:r>
        <w:rPr>
          <w:i/>
          <w:sz w:val="40"/>
          <w:szCs w:val="40"/>
        </w:rPr>
        <w:lastRenderedPageBreak/>
        <w:tab/>
      </w:r>
      <w:r>
        <w:rPr>
          <w:b/>
          <w:i/>
          <w:sz w:val="40"/>
          <w:szCs w:val="40"/>
        </w:rPr>
        <w:t>Teléfonos de la sociedad</w:t>
      </w:r>
      <w:r>
        <w:rPr>
          <w:i/>
          <w:sz w:val="40"/>
          <w:szCs w:val="40"/>
        </w:rPr>
        <w:t>: 633434233 – 633834345.</w:t>
      </w:r>
    </w:p>
    <w:p w:rsidR="00537817" w:rsidRDefault="00537817" w:rsidP="00F271E1">
      <w:pPr>
        <w:jc w:val="both"/>
        <w:rPr>
          <w:i/>
          <w:sz w:val="40"/>
          <w:szCs w:val="40"/>
        </w:rPr>
      </w:pPr>
    </w:p>
    <w:p w:rsidR="00CA2008" w:rsidRDefault="00537817" w:rsidP="00F271E1">
      <w:pPr>
        <w:jc w:val="both"/>
        <w:rPr>
          <w:i/>
          <w:sz w:val="40"/>
          <w:szCs w:val="40"/>
        </w:rPr>
      </w:pPr>
      <w:r>
        <w:rPr>
          <w:i/>
          <w:sz w:val="40"/>
          <w:szCs w:val="40"/>
        </w:rPr>
        <w:tab/>
      </w:r>
      <w:r w:rsidR="00CA2008">
        <w:rPr>
          <w:noProof/>
          <w:lang w:eastAsia="es-ES"/>
        </w:rPr>
        <w:drawing>
          <wp:inline distT="0" distB="0" distL="0" distR="0" wp14:anchorId="00AC0E97" wp14:editId="63B85846">
            <wp:extent cx="1790700" cy="861033"/>
            <wp:effectExtent l="0" t="0" r="0" b="0"/>
            <wp:docPr id="15" name="Imagen 15" descr="http://www.kousinscanarias.com/s/misc/logo.jpg?t=1433898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ousinscanarias.com/s/misc/logo.jpg?t=143389809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044" cy="900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817" w:rsidRDefault="00CA2008" w:rsidP="00F271E1">
      <w:pPr>
        <w:jc w:val="both"/>
        <w:rPr>
          <w:b/>
          <w:i/>
          <w:sz w:val="40"/>
          <w:szCs w:val="40"/>
        </w:rPr>
      </w:pPr>
      <w:r>
        <w:rPr>
          <w:i/>
          <w:sz w:val="40"/>
          <w:szCs w:val="40"/>
        </w:rPr>
        <w:tab/>
      </w:r>
      <w:r w:rsidR="00537817">
        <w:rPr>
          <w:b/>
          <w:i/>
          <w:sz w:val="40"/>
          <w:szCs w:val="40"/>
        </w:rPr>
        <w:t>Página web</w:t>
      </w:r>
      <w:r w:rsidR="0015528F">
        <w:rPr>
          <w:b/>
          <w:i/>
          <w:sz w:val="40"/>
          <w:szCs w:val="40"/>
        </w:rPr>
        <w:t>: www.kousinscanarias.com</w:t>
      </w:r>
    </w:p>
    <w:p w:rsidR="00537817" w:rsidRDefault="002F4BDF" w:rsidP="002F4BDF">
      <w:pPr>
        <w:tabs>
          <w:tab w:val="left" w:pos="5079"/>
        </w:tabs>
        <w:jc w:val="both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ab/>
      </w:r>
    </w:p>
    <w:p w:rsidR="00537817" w:rsidRDefault="00537817" w:rsidP="00F271E1">
      <w:pPr>
        <w:jc w:val="both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ab/>
        <w:t xml:space="preserve">Dirección correo: </w:t>
      </w:r>
      <w:r w:rsidR="0079036B">
        <w:rPr>
          <w:b/>
          <w:i/>
          <w:sz w:val="40"/>
          <w:szCs w:val="40"/>
        </w:rPr>
        <w:t>kousinscanarias@gmail.com</w:t>
      </w:r>
    </w:p>
    <w:p w:rsidR="00537817" w:rsidRDefault="00537817" w:rsidP="00F271E1">
      <w:pPr>
        <w:jc w:val="both"/>
        <w:rPr>
          <w:b/>
          <w:i/>
          <w:sz w:val="40"/>
          <w:szCs w:val="40"/>
        </w:rPr>
      </w:pPr>
    </w:p>
    <w:p w:rsidR="002F4BDF" w:rsidRDefault="002F4BDF" w:rsidP="00F271E1">
      <w:pPr>
        <w:jc w:val="both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ab/>
        <w:t xml:space="preserve">Cuenta bancaria: BBVA  IBAN: ES63 0182 4951 1502 01701563 </w:t>
      </w:r>
    </w:p>
    <w:p w:rsidR="0079036B" w:rsidRDefault="0079036B" w:rsidP="00F271E1">
      <w:pPr>
        <w:jc w:val="both"/>
        <w:rPr>
          <w:b/>
          <w:i/>
          <w:sz w:val="40"/>
          <w:szCs w:val="40"/>
        </w:rPr>
      </w:pPr>
    </w:p>
    <w:p w:rsidR="00537817" w:rsidRDefault="00CA2008" w:rsidP="00F271E1">
      <w:pPr>
        <w:jc w:val="both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ab/>
      </w:r>
      <w:r w:rsidR="00537817">
        <w:rPr>
          <w:b/>
          <w:i/>
          <w:sz w:val="40"/>
          <w:szCs w:val="40"/>
        </w:rPr>
        <w:t xml:space="preserve">La sociedad cuenta con </w:t>
      </w:r>
      <w:r w:rsidR="0055696D">
        <w:rPr>
          <w:b/>
          <w:i/>
          <w:sz w:val="40"/>
          <w:szCs w:val="40"/>
        </w:rPr>
        <w:t>vehículo</w:t>
      </w:r>
      <w:r w:rsidR="00537817">
        <w:rPr>
          <w:b/>
          <w:i/>
          <w:sz w:val="40"/>
          <w:szCs w:val="40"/>
        </w:rPr>
        <w:t xml:space="preserve"> propio, marca Renault, modelo </w:t>
      </w:r>
      <w:r w:rsidR="0079036B">
        <w:rPr>
          <w:b/>
          <w:i/>
          <w:sz w:val="40"/>
          <w:szCs w:val="40"/>
        </w:rPr>
        <w:t>Nue</w:t>
      </w:r>
      <w:r w:rsidR="00A42645">
        <w:rPr>
          <w:b/>
          <w:i/>
          <w:sz w:val="40"/>
          <w:szCs w:val="40"/>
        </w:rPr>
        <w:t>va Trafic Combi 9 L1 H1 DCI 115, matrícula 6497 JGK.</w:t>
      </w:r>
    </w:p>
    <w:p w:rsidR="00537817" w:rsidRDefault="00A42645" w:rsidP="00F271E1">
      <w:pPr>
        <w:jc w:val="both"/>
        <w:rPr>
          <w:i/>
          <w:sz w:val="40"/>
          <w:szCs w:val="40"/>
        </w:rPr>
      </w:pPr>
      <w:r>
        <w:rPr>
          <w:b/>
          <w:i/>
          <w:sz w:val="40"/>
          <w:szCs w:val="40"/>
        </w:rPr>
        <w:tab/>
      </w:r>
      <w:r w:rsidR="00537817">
        <w:rPr>
          <w:b/>
          <w:i/>
          <w:sz w:val="40"/>
          <w:szCs w:val="40"/>
        </w:rPr>
        <w:t xml:space="preserve">Personal: </w:t>
      </w:r>
      <w:r w:rsidR="00537817">
        <w:rPr>
          <w:i/>
          <w:sz w:val="40"/>
          <w:szCs w:val="40"/>
        </w:rPr>
        <w:t xml:space="preserve">El necesario para afrontar cualquier tipo de obra relacionada con el objeto social, a la mayor rapidez y calidad, fijándose como objetivo principal la </w:t>
      </w:r>
      <w:r w:rsidR="00537817" w:rsidRPr="00537817">
        <w:rPr>
          <w:b/>
          <w:i/>
          <w:sz w:val="40"/>
          <w:szCs w:val="40"/>
        </w:rPr>
        <w:t>SATISFACCION TOTAL DEL CLIENTE</w:t>
      </w:r>
      <w:r w:rsidR="00537817" w:rsidRPr="004E655F">
        <w:rPr>
          <w:b/>
          <w:i/>
          <w:sz w:val="40"/>
          <w:szCs w:val="40"/>
        </w:rPr>
        <w:t>.</w:t>
      </w:r>
      <w:r w:rsidR="004E655F" w:rsidRPr="004E655F">
        <w:rPr>
          <w:b/>
          <w:i/>
          <w:sz w:val="40"/>
          <w:szCs w:val="40"/>
        </w:rPr>
        <w:t>Y EN SU CASO ADEMAS DE LA ENTIDAD QUE HUBIESE SOLICITADO SUS SERVICIOS PARA REALIZAR LA INSTALACION DE LOS MATERIALES TRANSMITIDOS PARA AQUELLA</w:t>
      </w:r>
      <w:r w:rsidR="004E655F">
        <w:rPr>
          <w:i/>
          <w:sz w:val="40"/>
          <w:szCs w:val="40"/>
        </w:rPr>
        <w:t>.</w:t>
      </w:r>
    </w:p>
    <w:p w:rsidR="004E655F" w:rsidRDefault="004E655F" w:rsidP="00F271E1">
      <w:pPr>
        <w:jc w:val="both"/>
        <w:rPr>
          <w:i/>
          <w:sz w:val="40"/>
          <w:szCs w:val="40"/>
        </w:rPr>
      </w:pPr>
    </w:p>
    <w:p w:rsidR="00CA2008" w:rsidRDefault="004E655F" w:rsidP="00F271E1">
      <w:pPr>
        <w:jc w:val="both"/>
        <w:rPr>
          <w:i/>
          <w:sz w:val="40"/>
          <w:szCs w:val="40"/>
        </w:rPr>
      </w:pPr>
      <w:r>
        <w:rPr>
          <w:i/>
          <w:sz w:val="40"/>
          <w:szCs w:val="40"/>
        </w:rPr>
        <w:tab/>
      </w:r>
    </w:p>
    <w:p w:rsidR="00CA2008" w:rsidRDefault="00CA2008" w:rsidP="00F271E1">
      <w:pPr>
        <w:jc w:val="both"/>
        <w:rPr>
          <w:i/>
          <w:sz w:val="40"/>
          <w:szCs w:val="40"/>
        </w:rPr>
      </w:pPr>
      <w:r>
        <w:rPr>
          <w:noProof/>
          <w:lang w:eastAsia="es-ES"/>
        </w:rPr>
        <w:drawing>
          <wp:inline distT="0" distB="0" distL="0" distR="0" wp14:anchorId="00AC0E97" wp14:editId="63B85846">
            <wp:extent cx="1790700" cy="861033"/>
            <wp:effectExtent l="0" t="0" r="0" b="0"/>
            <wp:docPr id="16" name="Imagen 16" descr="http://www.kousinscanarias.com/s/misc/logo.jpg?t=1433898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ousinscanarias.com/s/misc/logo.jpg?t=143389809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044" cy="900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55F" w:rsidRDefault="00CA2008" w:rsidP="00F271E1">
      <w:pPr>
        <w:jc w:val="both"/>
        <w:rPr>
          <w:i/>
          <w:sz w:val="40"/>
          <w:szCs w:val="40"/>
        </w:rPr>
      </w:pPr>
      <w:r>
        <w:rPr>
          <w:i/>
          <w:sz w:val="40"/>
          <w:szCs w:val="40"/>
        </w:rPr>
        <w:tab/>
      </w:r>
      <w:r w:rsidR="004E655F">
        <w:rPr>
          <w:b/>
          <w:i/>
          <w:sz w:val="40"/>
          <w:szCs w:val="40"/>
        </w:rPr>
        <w:t>Seguro</w:t>
      </w:r>
      <w:r w:rsidR="004E655F">
        <w:rPr>
          <w:i/>
          <w:sz w:val="40"/>
          <w:szCs w:val="40"/>
        </w:rPr>
        <w:t xml:space="preserve">. La entidad cuenta con un seguro </w:t>
      </w:r>
      <w:r w:rsidR="00BC04D3">
        <w:rPr>
          <w:i/>
          <w:sz w:val="40"/>
          <w:szCs w:val="40"/>
        </w:rPr>
        <w:t>suscrito con la entidad</w:t>
      </w:r>
      <w:r w:rsidR="00BB0BBB">
        <w:rPr>
          <w:i/>
          <w:sz w:val="40"/>
          <w:szCs w:val="40"/>
        </w:rPr>
        <w:t xml:space="preserve"> </w:t>
      </w:r>
      <w:r w:rsidR="00BB0BBB">
        <w:rPr>
          <w:b/>
          <w:i/>
          <w:sz w:val="40"/>
          <w:szCs w:val="40"/>
        </w:rPr>
        <w:t>Allianz Seguros</w:t>
      </w:r>
      <w:r w:rsidR="00BB0BBB">
        <w:rPr>
          <w:i/>
          <w:sz w:val="40"/>
          <w:szCs w:val="40"/>
        </w:rPr>
        <w:t xml:space="preserve">, </w:t>
      </w:r>
      <w:r w:rsidR="00BC04D3">
        <w:rPr>
          <w:i/>
          <w:sz w:val="40"/>
          <w:szCs w:val="40"/>
        </w:rPr>
        <w:t xml:space="preserve"> con coberturas sobre</w:t>
      </w:r>
      <w:r w:rsidR="00BB0BBB">
        <w:rPr>
          <w:i/>
          <w:sz w:val="40"/>
          <w:szCs w:val="40"/>
        </w:rPr>
        <w:t xml:space="preserve"> Explotación, Inmobiliaria, Locativa, Subsidiaria, Daños a colindantes y conducciones, Trabajos en caliente, Patronal y Cruzada, con suma de siniestro de trescientos mil, trescientos mil, </w:t>
      </w:r>
      <w:r w:rsidR="00C020A6">
        <w:rPr>
          <w:i/>
          <w:sz w:val="40"/>
          <w:szCs w:val="40"/>
        </w:rPr>
        <w:t>sesenta mi</w:t>
      </w:r>
      <w:r w:rsidR="00BB0BBB">
        <w:rPr>
          <w:i/>
          <w:sz w:val="40"/>
          <w:szCs w:val="40"/>
        </w:rPr>
        <w:t xml:space="preserve">l, trescientos mil, trescientos mil, </w:t>
      </w:r>
      <w:r w:rsidR="00C020A6">
        <w:rPr>
          <w:i/>
          <w:sz w:val="40"/>
          <w:szCs w:val="40"/>
        </w:rPr>
        <w:t xml:space="preserve">sesenta </w:t>
      </w:r>
      <w:r w:rsidR="00BB0BBB">
        <w:rPr>
          <w:i/>
          <w:sz w:val="40"/>
          <w:szCs w:val="40"/>
        </w:rPr>
        <w:t xml:space="preserve">mil, trescientos mil y trescientos mil, euros respectivamente, </w:t>
      </w:r>
      <w:r w:rsidR="00BC04D3">
        <w:rPr>
          <w:i/>
          <w:sz w:val="40"/>
          <w:szCs w:val="40"/>
        </w:rPr>
        <w:t xml:space="preserve"> póliza número</w:t>
      </w:r>
      <w:r w:rsidR="00BB0BBB">
        <w:rPr>
          <w:i/>
          <w:sz w:val="40"/>
          <w:szCs w:val="40"/>
        </w:rPr>
        <w:t xml:space="preserve"> </w:t>
      </w:r>
      <w:r w:rsidR="00C020A6">
        <w:rPr>
          <w:b/>
          <w:i/>
          <w:sz w:val="40"/>
          <w:szCs w:val="40"/>
        </w:rPr>
        <w:t>037976278</w:t>
      </w:r>
      <w:r w:rsidR="00BB0BBB">
        <w:rPr>
          <w:b/>
          <w:i/>
          <w:sz w:val="40"/>
          <w:szCs w:val="40"/>
        </w:rPr>
        <w:t xml:space="preserve"> vigente</w:t>
      </w:r>
      <w:r w:rsidR="00BC04D3">
        <w:rPr>
          <w:i/>
          <w:sz w:val="40"/>
          <w:szCs w:val="40"/>
        </w:rPr>
        <w:t>.</w:t>
      </w:r>
    </w:p>
    <w:p w:rsidR="004E655F" w:rsidRDefault="004E655F" w:rsidP="00F271E1">
      <w:pPr>
        <w:jc w:val="both"/>
        <w:rPr>
          <w:i/>
          <w:sz w:val="40"/>
          <w:szCs w:val="40"/>
        </w:rPr>
      </w:pPr>
    </w:p>
    <w:p w:rsidR="00A42645" w:rsidRDefault="004E655F" w:rsidP="00F271E1">
      <w:pPr>
        <w:jc w:val="both"/>
        <w:rPr>
          <w:b/>
          <w:i/>
          <w:sz w:val="40"/>
          <w:szCs w:val="40"/>
        </w:rPr>
      </w:pPr>
      <w:r>
        <w:rPr>
          <w:i/>
          <w:sz w:val="40"/>
          <w:szCs w:val="40"/>
        </w:rPr>
        <w:tab/>
      </w:r>
      <w:r w:rsidR="00A42645">
        <w:rPr>
          <w:b/>
          <w:i/>
          <w:sz w:val="40"/>
          <w:szCs w:val="40"/>
        </w:rPr>
        <w:t>ASESORAMIENTO:</w:t>
      </w:r>
    </w:p>
    <w:p w:rsidR="008A6369" w:rsidRDefault="00A42645" w:rsidP="00F271E1">
      <w:pPr>
        <w:jc w:val="both"/>
        <w:rPr>
          <w:i/>
          <w:sz w:val="40"/>
          <w:szCs w:val="40"/>
        </w:rPr>
      </w:pPr>
      <w:r>
        <w:rPr>
          <w:b/>
          <w:i/>
          <w:sz w:val="40"/>
          <w:szCs w:val="40"/>
        </w:rPr>
        <w:tab/>
      </w:r>
      <w:r w:rsidR="004E655F">
        <w:rPr>
          <w:b/>
          <w:i/>
          <w:sz w:val="40"/>
          <w:szCs w:val="40"/>
        </w:rPr>
        <w:t xml:space="preserve"> </w:t>
      </w:r>
      <w:r w:rsidR="004E655F">
        <w:rPr>
          <w:i/>
          <w:sz w:val="40"/>
          <w:szCs w:val="40"/>
        </w:rPr>
        <w:t xml:space="preserve">La entidad está asesorada fiscalmente por </w:t>
      </w:r>
      <w:r w:rsidR="004E655F" w:rsidRPr="0079036B">
        <w:rPr>
          <w:b/>
          <w:i/>
          <w:sz w:val="40"/>
          <w:szCs w:val="40"/>
        </w:rPr>
        <w:t>Don Alberto Padrón Rivas</w:t>
      </w:r>
      <w:r w:rsidR="004E655F">
        <w:rPr>
          <w:i/>
          <w:sz w:val="40"/>
          <w:szCs w:val="40"/>
        </w:rPr>
        <w:t>, Economista, Asesor Fiscal, Auditor, Miembro de la Asociac</w:t>
      </w:r>
      <w:r w:rsidR="0079036B">
        <w:rPr>
          <w:i/>
          <w:sz w:val="40"/>
          <w:szCs w:val="40"/>
        </w:rPr>
        <w:t xml:space="preserve">ión España de Asesores Fiscales. Colegiado número 57 del Colegio de Economistas de Las </w:t>
      </w:r>
      <w:r w:rsidR="00BB0BBB">
        <w:rPr>
          <w:i/>
          <w:sz w:val="40"/>
          <w:szCs w:val="40"/>
        </w:rPr>
        <w:t xml:space="preserve">Palmas. </w:t>
      </w:r>
      <w:r w:rsidR="0079036B">
        <w:rPr>
          <w:i/>
          <w:sz w:val="40"/>
          <w:szCs w:val="40"/>
        </w:rPr>
        <w:t xml:space="preserve">Inscrito en el ROAC (Registro Oficial de Auditores de Cuentas) con el número 11.642 e inscrito en el Registro de Economistas y Asesores Fiscales, con el número </w:t>
      </w:r>
    </w:p>
    <w:p w:rsidR="008A6369" w:rsidRDefault="008A6369" w:rsidP="00F271E1">
      <w:pPr>
        <w:jc w:val="both"/>
        <w:rPr>
          <w:i/>
          <w:sz w:val="40"/>
          <w:szCs w:val="40"/>
        </w:rPr>
      </w:pPr>
      <w:r>
        <w:rPr>
          <w:noProof/>
          <w:lang w:eastAsia="es-ES"/>
        </w:rPr>
        <w:lastRenderedPageBreak/>
        <w:drawing>
          <wp:inline distT="0" distB="0" distL="0" distR="0" wp14:anchorId="63F48C6A" wp14:editId="37BBA2D6">
            <wp:extent cx="1790700" cy="861033"/>
            <wp:effectExtent l="0" t="0" r="0" b="0"/>
            <wp:docPr id="2" name="Imagen 2" descr="http://www.kousinscanarias.com/s/misc/logo.jpg?t=1433898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ousinscanarias.com/s/misc/logo.jpg?t=143389809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044" cy="900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55F" w:rsidRDefault="0079036B" w:rsidP="00F271E1">
      <w:pPr>
        <w:jc w:val="both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1.762, con Despacho profesional en </w:t>
      </w:r>
      <w:r w:rsidR="00BC04D3">
        <w:rPr>
          <w:i/>
          <w:sz w:val="40"/>
          <w:szCs w:val="40"/>
        </w:rPr>
        <w:t>ésta</w:t>
      </w:r>
      <w:r>
        <w:rPr>
          <w:i/>
          <w:sz w:val="40"/>
          <w:szCs w:val="40"/>
        </w:rPr>
        <w:t xml:space="preserve"> Ciudad, calle Murga, número 9, 35003</w:t>
      </w:r>
      <w:r w:rsidR="0015528F">
        <w:rPr>
          <w:i/>
          <w:sz w:val="40"/>
          <w:szCs w:val="40"/>
        </w:rPr>
        <w:t xml:space="preserve">. </w:t>
      </w:r>
      <w:r w:rsidR="00BC04D3">
        <w:rPr>
          <w:i/>
          <w:sz w:val="40"/>
          <w:szCs w:val="40"/>
        </w:rPr>
        <w:t>Teléfono</w:t>
      </w:r>
      <w:r w:rsidR="0015528F">
        <w:rPr>
          <w:i/>
          <w:sz w:val="40"/>
          <w:szCs w:val="40"/>
        </w:rPr>
        <w:t xml:space="preserve"> 928383824.</w:t>
      </w:r>
    </w:p>
    <w:p w:rsidR="00A42645" w:rsidRDefault="00A42645" w:rsidP="00F271E1">
      <w:pPr>
        <w:jc w:val="both"/>
        <w:rPr>
          <w:i/>
          <w:sz w:val="40"/>
          <w:szCs w:val="40"/>
        </w:rPr>
      </w:pPr>
      <w:r>
        <w:rPr>
          <w:i/>
          <w:sz w:val="40"/>
          <w:szCs w:val="40"/>
        </w:rPr>
        <w:t>Laboralmente por</w:t>
      </w:r>
      <w:r w:rsidR="007F5C64">
        <w:rPr>
          <w:i/>
          <w:sz w:val="40"/>
          <w:szCs w:val="40"/>
        </w:rPr>
        <w:t xml:space="preserve"> DARIAS &amp; RODRIGUEZ Asesoramiento de Empresas, con Despacho abierto en esta Ciudad, calle Pedro de Vera, número 32, 1º izquierda, 35003 Las Palmas de Gran Canaria, Teléfono 928370913, Fax 928361492 e mail: info@dariasyrodriguez.com</w:t>
      </w:r>
      <w:r>
        <w:rPr>
          <w:i/>
          <w:sz w:val="40"/>
          <w:szCs w:val="40"/>
        </w:rPr>
        <w:t>.</w:t>
      </w:r>
    </w:p>
    <w:p w:rsidR="00537817" w:rsidRDefault="00774D70" w:rsidP="00F271E1">
      <w:pPr>
        <w:jc w:val="both"/>
        <w:rPr>
          <w:rFonts w:ascii="Times New Roman" w:eastAsia="Times New Roman" w:hAnsi="Times New Roman" w:cs="Times New Roman"/>
          <w:i/>
          <w:sz w:val="40"/>
          <w:szCs w:val="40"/>
          <w:lang w:eastAsia="es-ES"/>
        </w:rPr>
      </w:pPr>
      <w:r>
        <w:rPr>
          <w:i/>
          <w:sz w:val="40"/>
          <w:szCs w:val="40"/>
        </w:rPr>
        <w:tab/>
        <w:t xml:space="preserve">Y legalmente por el Bufete de Abogados </w:t>
      </w:r>
      <w:r>
        <w:rPr>
          <w:b/>
          <w:i/>
          <w:sz w:val="40"/>
          <w:szCs w:val="40"/>
        </w:rPr>
        <w:t>CABRERA MARRERO &amp; ASOCIADOS</w:t>
      </w:r>
      <w:r>
        <w:rPr>
          <w:i/>
          <w:sz w:val="40"/>
          <w:szCs w:val="40"/>
        </w:rPr>
        <w:t xml:space="preserve">, </w:t>
      </w:r>
      <w:r w:rsidR="00444005">
        <w:rPr>
          <w:i/>
          <w:sz w:val="40"/>
          <w:szCs w:val="40"/>
        </w:rPr>
        <w:t xml:space="preserve">Abogado Don Manuel Cabrera Marrero, Colegiado número 25112 del Colegio de Abogados de Las Palmas, </w:t>
      </w:r>
      <w:r>
        <w:rPr>
          <w:i/>
          <w:sz w:val="40"/>
          <w:szCs w:val="40"/>
        </w:rPr>
        <w:t>con domicilio en ésta Ciudad, Avenida Díaz Saavedra, número 37, 35001 Las Palmas</w:t>
      </w:r>
      <w:r w:rsidR="0073484A">
        <w:rPr>
          <w:i/>
          <w:sz w:val="40"/>
          <w:szCs w:val="40"/>
        </w:rPr>
        <w:t xml:space="preserve"> de Gran Canaria, Teléfono +34/928360188, Fax +34/928360388 y email: </w:t>
      </w:r>
      <w:hyperlink r:id="rId7" w:history="1">
        <w:r w:rsidR="004927B1" w:rsidRPr="009D0777">
          <w:rPr>
            <w:rStyle w:val="Hipervnculo"/>
            <w:i/>
            <w:sz w:val="40"/>
            <w:szCs w:val="40"/>
          </w:rPr>
          <w:t>administracion@cabreramarreroabogados.com</w:t>
        </w:r>
      </w:hyperlink>
      <w:r>
        <w:rPr>
          <w:rFonts w:ascii="Times New Roman" w:eastAsia="Times New Roman" w:hAnsi="Times New Roman" w:cs="Times New Roman"/>
          <w:i/>
          <w:sz w:val="40"/>
          <w:szCs w:val="40"/>
          <w:lang w:eastAsia="es-ES"/>
        </w:rPr>
        <w:t>.</w:t>
      </w:r>
    </w:p>
    <w:p w:rsidR="004927B1" w:rsidRDefault="004927B1" w:rsidP="00F271E1">
      <w:pPr>
        <w:jc w:val="both"/>
        <w:rPr>
          <w:rFonts w:ascii="Times New Roman" w:eastAsia="Times New Roman" w:hAnsi="Times New Roman" w:cs="Times New Roman"/>
          <w:i/>
          <w:sz w:val="40"/>
          <w:szCs w:val="40"/>
          <w:lang w:eastAsia="es-ES"/>
        </w:rPr>
      </w:pPr>
      <w:r>
        <w:rPr>
          <w:rFonts w:ascii="Times New Roman" w:eastAsia="Times New Roman" w:hAnsi="Times New Roman" w:cs="Times New Roman"/>
          <w:i/>
          <w:sz w:val="40"/>
          <w:szCs w:val="40"/>
          <w:lang w:eastAsia="es-ES"/>
        </w:rPr>
        <w:tab/>
      </w:r>
      <w:r>
        <w:rPr>
          <w:rFonts w:ascii="Times New Roman" w:eastAsia="Times New Roman" w:hAnsi="Times New Roman" w:cs="Times New Roman"/>
          <w:b/>
          <w:i/>
          <w:sz w:val="40"/>
          <w:szCs w:val="40"/>
          <w:lang w:eastAsia="es-ES"/>
        </w:rPr>
        <w:t>REA</w:t>
      </w:r>
      <w:r>
        <w:rPr>
          <w:rFonts w:ascii="Times New Roman" w:eastAsia="Times New Roman" w:hAnsi="Times New Roman" w:cs="Times New Roman"/>
          <w:i/>
          <w:sz w:val="40"/>
          <w:szCs w:val="40"/>
          <w:lang w:eastAsia="es-ES"/>
        </w:rPr>
        <w:t xml:space="preserve">. La sociedad figura debidamente inscrita en el Registro de Empresas </w:t>
      </w:r>
      <w:r w:rsidR="00B809FF">
        <w:rPr>
          <w:rFonts w:ascii="Times New Roman" w:eastAsia="Times New Roman" w:hAnsi="Times New Roman" w:cs="Times New Roman"/>
          <w:i/>
          <w:sz w:val="40"/>
          <w:szCs w:val="40"/>
          <w:lang w:eastAsia="es-ES"/>
        </w:rPr>
        <w:t>Acreditadas,</w:t>
      </w:r>
      <w:r>
        <w:rPr>
          <w:rFonts w:ascii="Times New Roman" w:eastAsia="Times New Roman" w:hAnsi="Times New Roman" w:cs="Times New Roman"/>
          <w:i/>
          <w:sz w:val="40"/>
          <w:szCs w:val="40"/>
          <w:lang w:eastAsia="es-ES"/>
        </w:rPr>
        <w:t xml:space="preserve"> con fecha 4 de diciembre de 2.015, con el número 05/35/0009343.</w:t>
      </w:r>
    </w:p>
    <w:p w:rsidR="00B809FF" w:rsidRDefault="00B809FF" w:rsidP="00F271E1">
      <w:pPr>
        <w:jc w:val="both"/>
        <w:rPr>
          <w:rFonts w:ascii="Times New Roman" w:eastAsia="Times New Roman" w:hAnsi="Times New Roman" w:cs="Times New Roman"/>
          <w:i/>
          <w:sz w:val="40"/>
          <w:szCs w:val="40"/>
          <w:lang w:eastAsia="es-ES"/>
        </w:rPr>
      </w:pPr>
      <w:r>
        <w:rPr>
          <w:rFonts w:ascii="Times New Roman" w:eastAsia="Times New Roman" w:hAnsi="Times New Roman" w:cs="Times New Roman"/>
          <w:i/>
          <w:sz w:val="40"/>
          <w:szCs w:val="40"/>
          <w:lang w:eastAsia="es-ES"/>
        </w:rPr>
        <w:tab/>
      </w:r>
      <w:r>
        <w:rPr>
          <w:rFonts w:ascii="Times New Roman" w:eastAsia="Times New Roman" w:hAnsi="Times New Roman" w:cs="Times New Roman"/>
          <w:b/>
          <w:i/>
          <w:sz w:val="40"/>
          <w:szCs w:val="40"/>
          <w:lang w:eastAsia="es-ES"/>
        </w:rPr>
        <w:t>OBLIGACIONES FISCALES</w:t>
      </w:r>
      <w:r>
        <w:rPr>
          <w:rFonts w:ascii="Times New Roman" w:eastAsia="Times New Roman" w:hAnsi="Times New Roman" w:cs="Times New Roman"/>
          <w:i/>
          <w:sz w:val="40"/>
          <w:szCs w:val="40"/>
          <w:lang w:eastAsia="es-ES"/>
        </w:rPr>
        <w:t>:</w:t>
      </w:r>
    </w:p>
    <w:p w:rsidR="008A6369" w:rsidRDefault="00B809FF" w:rsidP="00F271E1">
      <w:pPr>
        <w:jc w:val="both"/>
        <w:rPr>
          <w:rFonts w:ascii="Times New Roman" w:eastAsia="Times New Roman" w:hAnsi="Times New Roman" w:cs="Times New Roman"/>
          <w:i/>
          <w:sz w:val="40"/>
          <w:szCs w:val="40"/>
          <w:lang w:eastAsia="es-ES"/>
        </w:rPr>
      </w:pPr>
      <w:r>
        <w:rPr>
          <w:rFonts w:ascii="Times New Roman" w:eastAsia="Times New Roman" w:hAnsi="Times New Roman" w:cs="Times New Roman"/>
          <w:i/>
          <w:sz w:val="40"/>
          <w:szCs w:val="40"/>
          <w:lang w:eastAsia="es-ES"/>
        </w:rPr>
        <w:tab/>
        <w:t>La sociedad se encuentra al corriente de sus obligaciones tributarias de conformidad con lo</w:t>
      </w:r>
    </w:p>
    <w:p w:rsidR="008A6369" w:rsidRDefault="008A6369" w:rsidP="00F271E1">
      <w:pPr>
        <w:jc w:val="both"/>
        <w:rPr>
          <w:rFonts w:ascii="Times New Roman" w:eastAsia="Times New Roman" w:hAnsi="Times New Roman" w:cs="Times New Roman"/>
          <w:i/>
          <w:sz w:val="40"/>
          <w:szCs w:val="40"/>
          <w:lang w:eastAsia="es-ES"/>
        </w:rPr>
      </w:pPr>
      <w:r>
        <w:rPr>
          <w:noProof/>
          <w:lang w:eastAsia="es-ES"/>
        </w:rPr>
        <w:lastRenderedPageBreak/>
        <w:drawing>
          <wp:inline distT="0" distB="0" distL="0" distR="0" wp14:anchorId="06F399BB" wp14:editId="4A5D4604">
            <wp:extent cx="1790700" cy="861033"/>
            <wp:effectExtent l="0" t="0" r="0" b="0"/>
            <wp:docPr id="3" name="Imagen 3" descr="http://www.kousinscanarias.com/s/misc/logo.jpg?t=1433898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ousinscanarias.com/s/misc/logo.jpg?t=143389809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044" cy="900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9FF" w:rsidRDefault="00B809FF" w:rsidP="00F271E1">
      <w:pPr>
        <w:jc w:val="both"/>
        <w:rPr>
          <w:rFonts w:ascii="Times New Roman" w:eastAsia="Times New Roman" w:hAnsi="Times New Roman" w:cs="Times New Roman"/>
          <w:i/>
          <w:sz w:val="40"/>
          <w:szCs w:val="40"/>
          <w:lang w:eastAsia="es-ES"/>
        </w:rPr>
      </w:pP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i/>
          <w:sz w:val="40"/>
          <w:szCs w:val="40"/>
          <w:lang w:eastAsia="es-ES"/>
        </w:rPr>
        <w:t>dispuesto</w:t>
      </w:r>
      <w:proofErr w:type="gramEnd"/>
      <w:r>
        <w:rPr>
          <w:rFonts w:ascii="Times New Roman" w:eastAsia="Times New Roman" w:hAnsi="Times New Roman" w:cs="Times New Roman"/>
          <w:i/>
          <w:sz w:val="40"/>
          <w:szCs w:val="40"/>
          <w:lang w:eastAsia="es-ES"/>
        </w:rPr>
        <w:t xml:space="preserve"> en el artículo 74.1 del Reglamento General de las actuaciones y los procedimientos de gestión e inspección tributaria y de desarrollo de las normas comunes de los procedimientos de aplicación de los tributos, aprobado por el Real Decreto 1065/2007, de 27 de julio.</w:t>
      </w:r>
    </w:p>
    <w:p w:rsidR="00B809FF" w:rsidRPr="00B809FF" w:rsidRDefault="00B809FF" w:rsidP="00F271E1">
      <w:pPr>
        <w:jc w:val="both"/>
        <w:rPr>
          <w:rFonts w:ascii="Times New Roman" w:eastAsia="Times New Roman" w:hAnsi="Times New Roman" w:cs="Times New Roman"/>
          <w:i/>
          <w:sz w:val="40"/>
          <w:szCs w:val="40"/>
          <w:lang w:eastAsia="es-ES"/>
        </w:rPr>
      </w:pPr>
      <w:r>
        <w:rPr>
          <w:rFonts w:ascii="Times New Roman" w:eastAsia="Times New Roman" w:hAnsi="Times New Roman" w:cs="Times New Roman"/>
          <w:i/>
          <w:sz w:val="40"/>
          <w:szCs w:val="40"/>
          <w:lang w:eastAsia="es-ES"/>
        </w:rPr>
        <w:tab/>
        <w:t>Y al corriente en el pago ante la Tesorería General de la Seguridad Social.</w:t>
      </w:r>
    </w:p>
    <w:p w:rsidR="004927B1" w:rsidRPr="004927B1" w:rsidRDefault="004927B1" w:rsidP="00F271E1">
      <w:pPr>
        <w:jc w:val="both"/>
        <w:rPr>
          <w:i/>
          <w:sz w:val="40"/>
          <w:szCs w:val="40"/>
        </w:rPr>
      </w:pPr>
    </w:p>
    <w:p w:rsidR="00537817" w:rsidRPr="00537817" w:rsidRDefault="00537817" w:rsidP="00F271E1">
      <w:pPr>
        <w:jc w:val="both"/>
        <w:rPr>
          <w:i/>
          <w:sz w:val="40"/>
          <w:szCs w:val="40"/>
        </w:rPr>
      </w:pPr>
      <w:r>
        <w:rPr>
          <w:i/>
          <w:sz w:val="40"/>
          <w:szCs w:val="40"/>
        </w:rPr>
        <w:tab/>
      </w:r>
    </w:p>
    <w:sectPr w:rsidR="00537817" w:rsidRPr="00537817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A82" w:rsidRDefault="00536A82" w:rsidP="004E655F">
      <w:pPr>
        <w:spacing w:after="0" w:line="240" w:lineRule="auto"/>
      </w:pPr>
      <w:r>
        <w:separator/>
      </w:r>
    </w:p>
  </w:endnote>
  <w:endnote w:type="continuationSeparator" w:id="0">
    <w:p w:rsidR="00536A82" w:rsidRDefault="00536A82" w:rsidP="004E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1804436"/>
      <w:docPartObj>
        <w:docPartGallery w:val="Page Numbers (Bottom of Page)"/>
        <w:docPartUnique/>
      </w:docPartObj>
    </w:sdtPr>
    <w:sdtEndPr/>
    <w:sdtContent>
      <w:p w:rsidR="004E655F" w:rsidRDefault="004E655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369">
          <w:rPr>
            <w:noProof/>
          </w:rPr>
          <w:t>2</w:t>
        </w:r>
        <w:r>
          <w:fldChar w:fldCharType="end"/>
        </w:r>
      </w:p>
    </w:sdtContent>
  </w:sdt>
  <w:p w:rsidR="004E655F" w:rsidRDefault="004E655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A82" w:rsidRDefault="00536A82" w:rsidP="004E655F">
      <w:pPr>
        <w:spacing w:after="0" w:line="240" w:lineRule="auto"/>
      </w:pPr>
      <w:r>
        <w:separator/>
      </w:r>
    </w:p>
  </w:footnote>
  <w:footnote w:type="continuationSeparator" w:id="0">
    <w:p w:rsidR="00536A82" w:rsidRDefault="00536A82" w:rsidP="004E65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E1"/>
    <w:rsid w:val="00050B01"/>
    <w:rsid w:val="00114BCD"/>
    <w:rsid w:val="0012216A"/>
    <w:rsid w:val="001447D6"/>
    <w:rsid w:val="0015528F"/>
    <w:rsid w:val="001C56D3"/>
    <w:rsid w:val="00202C92"/>
    <w:rsid w:val="00265DDB"/>
    <w:rsid w:val="0028584E"/>
    <w:rsid w:val="002F4BDF"/>
    <w:rsid w:val="00317581"/>
    <w:rsid w:val="00371BCB"/>
    <w:rsid w:val="003D0D4A"/>
    <w:rsid w:val="00444005"/>
    <w:rsid w:val="004927B1"/>
    <w:rsid w:val="004E655F"/>
    <w:rsid w:val="00536A82"/>
    <w:rsid w:val="00537817"/>
    <w:rsid w:val="0055696D"/>
    <w:rsid w:val="0073484A"/>
    <w:rsid w:val="00774D70"/>
    <w:rsid w:val="0079036B"/>
    <w:rsid w:val="007F5C64"/>
    <w:rsid w:val="008A6369"/>
    <w:rsid w:val="008F7AD7"/>
    <w:rsid w:val="00A42645"/>
    <w:rsid w:val="00B809FF"/>
    <w:rsid w:val="00BB0BBB"/>
    <w:rsid w:val="00BC04D3"/>
    <w:rsid w:val="00C020A6"/>
    <w:rsid w:val="00CA2008"/>
    <w:rsid w:val="00DC714C"/>
    <w:rsid w:val="00E50CA4"/>
    <w:rsid w:val="00F2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45061-DAD9-43D1-898F-20967DAA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65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655F"/>
  </w:style>
  <w:style w:type="paragraph" w:styleId="Piedepgina">
    <w:name w:val="footer"/>
    <w:basedOn w:val="Normal"/>
    <w:link w:val="PiedepginaCar"/>
    <w:uiPriority w:val="99"/>
    <w:unhideWhenUsed/>
    <w:rsid w:val="004E65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655F"/>
  </w:style>
  <w:style w:type="paragraph" w:styleId="NormalWeb">
    <w:name w:val="Normal (Web)"/>
    <w:basedOn w:val="Normal"/>
    <w:uiPriority w:val="99"/>
    <w:semiHidden/>
    <w:unhideWhenUsed/>
    <w:rsid w:val="00774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774D70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74D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8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on@cabreramarreroabogado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10</Pages>
  <Words>1301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dela</dc:creator>
  <cp:keywords/>
  <dc:description/>
  <cp:lastModifiedBy>jose dela</cp:lastModifiedBy>
  <cp:revision>19</cp:revision>
  <dcterms:created xsi:type="dcterms:W3CDTF">2015-06-06T16:06:00Z</dcterms:created>
  <dcterms:modified xsi:type="dcterms:W3CDTF">2016-03-07T13:00:00Z</dcterms:modified>
</cp:coreProperties>
</file>